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40" w:rsidRDefault="00057DB4" w:rsidP="00057DB4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82767" cy="9182100"/>
            <wp:effectExtent l="0" t="0" r="3810" b="0"/>
            <wp:docPr id="1" name="Рисунок 1" descr="C:\Users\Курганский\Desktop\мероприятия\2015\осень 2015\7.10 Битва ВУЗов\битва вузов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ганский\Desktop\мероприятия\2015\осень 2015\7.10 Битва ВУЗов\битва вузов20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67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B4" w:rsidRDefault="00057DB4" w:rsidP="00057DB4">
      <w:pPr>
        <w:ind w:left="-851"/>
      </w:pPr>
    </w:p>
    <w:p w:rsidR="00057DB4" w:rsidRPr="00057DB4" w:rsidRDefault="00057DB4" w:rsidP="00057DB4">
      <w:pPr>
        <w:numPr>
          <w:ilvl w:val="1"/>
          <w:numId w:val="1"/>
        </w:numPr>
        <w:spacing w:line="288" w:lineRule="auto"/>
        <w:ind w:left="284" w:hanging="284"/>
        <w:contextualSpacing/>
        <w:jc w:val="both"/>
        <w:rPr>
          <w:rFonts w:ascii="Times New Roman" w:hAnsi="Times New Roman" w:cs="Times New Roman"/>
          <w:iCs/>
          <w:sz w:val="28"/>
          <w:szCs w:val="20"/>
        </w:rPr>
      </w:pPr>
      <w:r w:rsidRPr="00057DB4">
        <w:rPr>
          <w:rFonts w:ascii="Times New Roman" w:hAnsi="Times New Roman" w:cs="Times New Roman"/>
          <w:iCs/>
          <w:sz w:val="28"/>
          <w:szCs w:val="20"/>
        </w:rPr>
        <w:lastRenderedPageBreak/>
        <w:t>Руководство подготовкой и проведением Областного фестиваля команд КВН «Битва ВУЗов» осуществляется оргкомитетом (Приложение 1).</w:t>
      </w:r>
    </w:p>
    <w:p w:rsidR="00057DB4" w:rsidRPr="00057DB4" w:rsidRDefault="00057DB4" w:rsidP="00057DB4">
      <w:pPr>
        <w:numPr>
          <w:ilvl w:val="1"/>
          <w:numId w:val="1"/>
        </w:numPr>
        <w:spacing w:line="288" w:lineRule="auto"/>
        <w:ind w:left="284" w:hanging="284"/>
        <w:contextualSpacing/>
        <w:jc w:val="both"/>
        <w:rPr>
          <w:rFonts w:ascii="Times New Roman" w:hAnsi="Times New Roman" w:cs="Times New Roman"/>
          <w:iCs/>
          <w:sz w:val="28"/>
          <w:szCs w:val="20"/>
        </w:rPr>
      </w:pPr>
      <w:r w:rsidRPr="00057DB4">
        <w:rPr>
          <w:rFonts w:ascii="Times New Roman" w:hAnsi="Times New Roman" w:cs="Times New Roman"/>
          <w:iCs/>
          <w:sz w:val="28"/>
          <w:szCs w:val="20"/>
        </w:rPr>
        <w:t>Состав оргкомитета утверждается управлением молодёжной политики Белгородской области.</w:t>
      </w:r>
    </w:p>
    <w:p w:rsidR="00057DB4" w:rsidRPr="00057DB4" w:rsidRDefault="00057DB4" w:rsidP="00057DB4">
      <w:pPr>
        <w:numPr>
          <w:ilvl w:val="1"/>
          <w:numId w:val="1"/>
        </w:numPr>
        <w:spacing w:line="288" w:lineRule="auto"/>
        <w:ind w:left="284" w:hanging="284"/>
        <w:contextualSpacing/>
        <w:jc w:val="both"/>
        <w:rPr>
          <w:rFonts w:ascii="Times New Roman" w:hAnsi="Times New Roman" w:cs="Times New Roman"/>
          <w:iCs/>
          <w:sz w:val="28"/>
          <w:szCs w:val="20"/>
        </w:rPr>
      </w:pPr>
      <w:r w:rsidRPr="00057DB4">
        <w:rPr>
          <w:rFonts w:ascii="Times New Roman" w:hAnsi="Times New Roman" w:cs="Times New Roman"/>
          <w:iCs/>
          <w:sz w:val="28"/>
          <w:szCs w:val="20"/>
        </w:rPr>
        <w:t>Членами оргкомитета являются руководители и представители управления молодёжной политики Белгородской области, ОГБУ «Центр молодёжных инициатив», БРОООО «Российский Союз молодёжи» и других молодёжных общественных организаций.</w:t>
      </w:r>
    </w:p>
    <w:p w:rsidR="00057DB4" w:rsidRPr="00057DB4" w:rsidRDefault="00057DB4" w:rsidP="00057DB4">
      <w:pPr>
        <w:numPr>
          <w:ilvl w:val="1"/>
          <w:numId w:val="1"/>
        </w:numPr>
        <w:spacing w:line="288" w:lineRule="auto"/>
        <w:ind w:left="284" w:hanging="284"/>
        <w:contextualSpacing/>
        <w:jc w:val="both"/>
        <w:rPr>
          <w:rFonts w:ascii="Times New Roman" w:hAnsi="Times New Roman" w:cs="Times New Roman"/>
          <w:iCs/>
          <w:sz w:val="28"/>
          <w:szCs w:val="20"/>
        </w:rPr>
      </w:pPr>
      <w:r w:rsidRPr="00057DB4">
        <w:rPr>
          <w:rFonts w:ascii="Times New Roman" w:hAnsi="Times New Roman" w:cs="Times New Roman"/>
          <w:iCs/>
          <w:sz w:val="28"/>
          <w:szCs w:val="28"/>
        </w:rPr>
        <w:t>Все вопросы проведения и подготовки Фестиваля решаются на заседании оргкомитета путем голосования (простым большинством голосов).</w:t>
      </w:r>
    </w:p>
    <w:p w:rsidR="00057DB4" w:rsidRPr="00057DB4" w:rsidRDefault="00057DB4" w:rsidP="00057DB4">
      <w:pPr>
        <w:numPr>
          <w:ilvl w:val="1"/>
          <w:numId w:val="1"/>
        </w:numPr>
        <w:spacing w:line="288" w:lineRule="auto"/>
        <w:ind w:left="284" w:hanging="284"/>
        <w:contextualSpacing/>
        <w:jc w:val="both"/>
        <w:rPr>
          <w:rFonts w:ascii="Times New Roman" w:hAnsi="Times New Roman" w:cs="Times New Roman"/>
          <w:iCs/>
          <w:sz w:val="28"/>
          <w:szCs w:val="20"/>
        </w:rPr>
      </w:pPr>
      <w:r w:rsidRPr="00057DB4">
        <w:rPr>
          <w:rFonts w:ascii="Times New Roman" w:hAnsi="Times New Roman" w:cs="Times New Roman"/>
          <w:iCs/>
          <w:sz w:val="28"/>
          <w:szCs w:val="28"/>
        </w:rPr>
        <w:t>В функции оргкомитета входит:</w:t>
      </w: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проведение Фестиваля «Битва ВУЗов»;</w:t>
      </w: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приглашение команд;</w:t>
      </w: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документации;</w:t>
      </w: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призового фонда;</w:t>
      </w: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места и времени проведения Фестиваля;</w:t>
      </w: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членов жюри и редакторов Фестиваля;</w:t>
      </w: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награждение и поощрение команд КВН в соответствии с результатами игр.</w:t>
      </w: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numPr>
          <w:ilvl w:val="0"/>
          <w:numId w:val="1"/>
        </w:numPr>
        <w:spacing w:before="30" w:after="30" w:line="320" w:lineRule="atLeast"/>
        <w:ind w:left="709" w:right="30" w:hanging="3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команд</w:t>
      </w:r>
    </w:p>
    <w:p w:rsidR="00057DB4" w:rsidRPr="00057DB4" w:rsidRDefault="00057DB4" w:rsidP="00057DB4">
      <w:pPr>
        <w:spacing w:before="30" w:after="30" w:line="320" w:lineRule="atLeast"/>
        <w:ind w:left="1080" w:right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before="30" w:after="30" w:line="320" w:lineRule="atLeast"/>
        <w:ind w:left="30"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Участниками Фестиваля являются сборные команды КВН ВУЗов </w:t>
      </w:r>
    </w:p>
    <w:p w:rsidR="00057DB4" w:rsidRPr="00057DB4" w:rsidRDefault="00057DB4" w:rsidP="00057DB4">
      <w:pPr>
        <w:spacing w:before="30" w:after="30" w:line="320" w:lineRule="atLeast"/>
        <w:ind w:left="30"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Белгородской области или чемпион </w:t>
      </w:r>
      <w:proofErr w:type="spellStart"/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внутреуниверситетской</w:t>
      </w:r>
      <w:proofErr w:type="spellEnd"/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лиги КВН.</w:t>
      </w:r>
    </w:p>
    <w:p w:rsidR="00057DB4" w:rsidRPr="00057DB4" w:rsidRDefault="00057DB4" w:rsidP="00057DB4">
      <w:pPr>
        <w:spacing w:before="30" w:after="30" w:line="320" w:lineRule="atLeast"/>
        <w:ind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Членами команд являются студенты и сотрудники ВУЗов.</w:t>
      </w:r>
    </w:p>
    <w:p w:rsidR="00057DB4" w:rsidRPr="00057DB4" w:rsidRDefault="00057DB4" w:rsidP="00057DB4">
      <w:pPr>
        <w:spacing w:before="30" w:after="30" w:line="320" w:lineRule="atLeast"/>
        <w:ind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 каждого высшего учебного заведения может быть представлена только одна команда КВН.</w:t>
      </w:r>
    </w:p>
    <w:p w:rsidR="00057DB4" w:rsidRPr="00057DB4" w:rsidRDefault="00057DB4" w:rsidP="00057DB4">
      <w:pPr>
        <w:spacing w:before="30" w:after="30" w:line="320" w:lineRule="atLeast"/>
        <w:ind w:right="30" w:hanging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numPr>
          <w:ilvl w:val="0"/>
          <w:numId w:val="1"/>
        </w:numPr>
        <w:spacing w:before="30" w:after="30" w:line="320" w:lineRule="atLeast"/>
        <w:ind w:left="709" w:right="30" w:hanging="3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проведения О</w:t>
      </w:r>
      <w:r w:rsidRPr="00057DB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бластного фестиваля команд  КВН «Битва ВУЗов»</w:t>
      </w:r>
      <w:r w:rsidRPr="0005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numPr>
          <w:ilvl w:val="1"/>
          <w:numId w:val="1"/>
        </w:numPr>
        <w:spacing w:before="30" w:after="30" w:line="320" w:lineRule="atLeast"/>
        <w:ind w:left="567" w:right="3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команды-участника проводится в результате подачи заявки определенной формы (Приложение 2.)</w:t>
      </w:r>
    </w:p>
    <w:p w:rsidR="00057DB4" w:rsidRPr="00057DB4" w:rsidRDefault="00057DB4" w:rsidP="00057DB4">
      <w:pPr>
        <w:numPr>
          <w:ilvl w:val="1"/>
          <w:numId w:val="1"/>
        </w:numPr>
        <w:spacing w:before="30" w:after="30" w:line="320" w:lineRule="atLeast"/>
        <w:ind w:left="567" w:right="3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команд-участниц принимаются на электронный адрес </w:t>
      </w:r>
      <w:hyperlink r:id="rId7" w:history="1">
        <w:r w:rsidRPr="00057D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otdeltpip</w:t>
        </w:r>
        <w:r w:rsidRPr="00057D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057D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cmi</w:t>
        </w:r>
        <w:r w:rsidRPr="00057D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057D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057D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57D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57DB4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тел./факсу: (4722) 58-99-11 с пометкой «Битва ВУЗов» до 30 сентября 2015 года.</w:t>
      </w:r>
    </w:p>
    <w:p w:rsidR="00057DB4" w:rsidRPr="00057DB4" w:rsidRDefault="00057DB4" w:rsidP="00057DB4">
      <w:pPr>
        <w:numPr>
          <w:ilvl w:val="1"/>
          <w:numId w:val="1"/>
        </w:numPr>
        <w:spacing w:before="30" w:after="30" w:line="320" w:lineRule="atLeast"/>
        <w:ind w:left="567" w:right="3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Редактуры выступлений проходят в период с 15 по 21 октября 2014 года.</w:t>
      </w:r>
    </w:p>
    <w:p w:rsidR="00057DB4" w:rsidRPr="00057DB4" w:rsidRDefault="00057DB4" w:rsidP="00057DB4">
      <w:pPr>
        <w:numPr>
          <w:ilvl w:val="1"/>
          <w:numId w:val="1"/>
        </w:numPr>
        <w:spacing w:before="30" w:after="30" w:line="320" w:lineRule="atLeast"/>
        <w:ind w:left="567" w:right="30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состоится 7 октября 2015 года в 19.00 в концертном зале ОГБУ «ЦМИ».</w:t>
      </w:r>
    </w:p>
    <w:p w:rsidR="00057DB4" w:rsidRDefault="00057DB4" w:rsidP="00057DB4">
      <w:pPr>
        <w:spacing w:before="30" w:after="30" w:line="320" w:lineRule="atLeast"/>
        <w:ind w:left="567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before="30" w:after="30" w:line="320" w:lineRule="atLeast"/>
        <w:ind w:left="567" w:right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numPr>
          <w:ilvl w:val="0"/>
          <w:numId w:val="1"/>
        </w:numPr>
        <w:spacing w:before="30" w:after="30" w:line="320" w:lineRule="atLeast"/>
        <w:ind w:left="851" w:right="30" w:hanging="4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Критерии оценки</w:t>
      </w:r>
    </w:p>
    <w:p w:rsidR="00057DB4" w:rsidRPr="00057DB4" w:rsidRDefault="00057DB4" w:rsidP="00057DB4">
      <w:pPr>
        <w:spacing w:before="30" w:after="30" w:line="320" w:lineRule="atLeast"/>
        <w:ind w:left="1080" w:right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before="30" w:after="30" w:line="320" w:lineRule="atLeast"/>
        <w:ind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остроумие ответов и выступлений;</w:t>
      </w:r>
    </w:p>
    <w:p w:rsidR="00057DB4" w:rsidRPr="00057DB4" w:rsidRDefault="00057DB4" w:rsidP="00057DB4">
      <w:pPr>
        <w:spacing w:before="30" w:after="30" w:line="320" w:lineRule="atLeast"/>
        <w:ind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выступлениях или ответах команд юмора и сатиры;</w:t>
      </w:r>
    </w:p>
    <w:p w:rsidR="00057DB4" w:rsidRPr="00057DB4" w:rsidRDefault="00057DB4" w:rsidP="00057DB4">
      <w:pPr>
        <w:spacing w:before="30" w:after="30" w:line="320" w:lineRule="atLeast"/>
        <w:ind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доброжелательное отношение команд-участниц к соперникам и зрителям;</w:t>
      </w:r>
    </w:p>
    <w:p w:rsidR="00057DB4" w:rsidRPr="00057DB4" w:rsidRDefault="00057DB4" w:rsidP="00057DB4">
      <w:pPr>
        <w:spacing w:before="30" w:after="30" w:line="320" w:lineRule="atLeast"/>
        <w:ind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регламента выступления;</w:t>
      </w:r>
    </w:p>
    <w:p w:rsidR="00057DB4" w:rsidRPr="00057DB4" w:rsidRDefault="00057DB4" w:rsidP="00057DB4">
      <w:pPr>
        <w:spacing w:before="30" w:after="30" w:line="320" w:lineRule="atLeast"/>
        <w:ind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новизна материала;</w:t>
      </w: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использовать в выступлении литературно-музыкальные элементы;</w:t>
      </w: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numPr>
          <w:ilvl w:val="0"/>
          <w:numId w:val="1"/>
        </w:numPr>
        <w:spacing w:before="30" w:after="30" w:line="320" w:lineRule="atLeast"/>
        <w:ind w:left="709" w:right="30" w:hanging="3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команд</w:t>
      </w:r>
    </w:p>
    <w:p w:rsidR="00057DB4" w:rsidRPr="00057DB4" w:rsidRDefault="00057DB4" w:rsidP="00057DB4">
      <w:pPr>
        <w:spacing w:before="30" w:after="30" w:line="320" w:lineRule="atLeast"/>
        <w:ind w:left="1080" w:right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7DB4">
        <w:rPr>
          <w:rFonts w:ascii="Times New Roman" w:hAnsi="Times New Roman" w:cs="Times New Roman"/>
          <w:iCs/>
          <w:color w:val="000000"/>
          <w:sz w:val="28"/>
          <w:szCs w:val="28"/>
        </w:rPr>
        <w:t>7.4.</w:t>
      </w:r>
      <w:r w:rsidRPr="00057DB4">
        <w:rPr>
          <w:rFonts w:ascii="Times New Roman" w:hAnsi="Times New Roman" w:cs="Times New Roman"/>
          <w:iCs/>
          <w:sz w:val="28"/>
          <w:szCs w:val="28"/>
        </w:rPr>
        <w:t xml:space="preserve"> Команды, прошедшие первую редактуру получают статус «участник Фестиваля»</w:t>
      </w:r>
      <w:r w:rsidRPr="00057DB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057DB4" w:rsidRPr="00057DB4" w:rsidRDefault="00057DB4" w:rsidP="00057DB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7DB4">
        <w:rPr>
          <w:rFonts w:ascii="Times New Roman" w:hAnsi="Times New Roman" w:cs="Times New Roman"/>
          <w:iCs/>
          <w:color w:val="000000"/>
          <w:sz w:val="28"/>
          <w:szCs w:val="28"/>
        </w:rPr>
        <w:t>7.5. Команды не имеют права использовать в своих выступлениях шутки, авторами которых сами не являются либо не имеют на них авторских прав.</w:t>
      </w:r>
    </w:p>
    <w:p w:rsidR="00057DB4" w:rsidRPr="00057DB4" w:rsidRDefault="00057DB4" w:rsidP="00057DB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7DB4">
        <w:rPr>
          <w:rFonts w:ascii="Times New Roman" w:hAnsi="Times New Roman" w:cs="Times New Roman"/>
          <w:iCs/>
          <w:color w:val="000000"/>
          <w:sz w:val="28"/>
          <w:szCs w:val="28"/>
        </w:rPr>
        <w:t>7.6. Командам запрещается пропаганда наркотиков, спиртных напитков, аморального образа жизни.</w:t>
      </w:r>
    </w:p>
    <w:p w:rsidR="00057DB4" w:rsidRPr="00057DB4" w:rsidRDefault="00057DB4" w:rsidP="00057DB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7DB4">
        <w:rPr>
          <w:rFonts w:ascii="Times New Roman" w:hAnsi="Times New Roman" w:cs="Times New Roman"/>
          <w:iCs/>
          <w:color w:val="000000"/>
          <w:sz w:val="28"/>
          <w:szCs w:val="28"/>
        </w:rPr>
        <w:t>7.7. Командам рекомендуется показать и раскрыть стиль команды, навыки сценических жанров (пластика, артистизм, разговорные и голосовые данные, танцы и др.), декоративное оформление выступления, форму и костюмы команды, музыкальное оформление, умение работать с микрофонами.</w:t>
      </w:r>
    </w:p>
    <w:p w:rsidR="00057DB4" w:rsidRPr="00057DB4" w:rsidRDefault="00057DB4" w:rsidP="00057DB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57DB4">
        <w:rPr>
          <w:rFonts w:ascii="Times New Roman" w:hAnsi="Times New Roman" w:cs="Times New Roman"/>
          <w:iCs/>
          <w:color w:val="000000"/>
          <w:sz w:val="28"/>
          <w:szCs w:val="28"/>
        </w:rPr>
        <w:t>7.8. Перед выступлением команды проходят предварительный просмотр, направленный на повышение качества выступлений.</w:t>
      </w:r>
    </w:p>
    <w:p w:rsidR="00057DB4" w:rsidRPr="00057DB4" w:rsidRDefault="00057DB4" w:rsidP="00057DB4">
      <w:pPr>
        <w:spacing w:before="30" w:after="30" w:line="320" w:lineRule="atLeast"/>
        <w:ind w:right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numPr>
          <w:ilvl w:val="0"/>
          <w:numId w:val="1"/>
        </w:numPr>
        <w:spacing w:before="30" w:after="30" w:line="320" w:lineRule="atLeast"/>
        <w:ind w:left="709" w:right="30" w:hanging="3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Жюри</w:t>
      </w:r>
    </w:p>
    <w:p w:rsidR="00057DB4" w:rsidRPr="00057DB4" w:rsidRDefault="00057DB4" w:rsidP="00057DB4">
      <w:pPr>
        <w:spacing w:before="30" w:after="30" w:line="320" w:lineRule="atLeast"/>
        <w:ind w:left="1080" w:right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Жюри осуществляет судейство Областного фестиваля команд КВН «Битва ВУЗов», выставляет оценки командам – участницам, согласно критериям, прописанным в положении.</w:t>
      </w: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Членами жюри могут быть члены оргкомитета. </w:t>
      </w: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Жюри имеет право на снижение оценок по следующим критериям:</w:t>
      </w: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ранее предложенного сценария в выступлении;</w:t>
      </w: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требований редактуры;</w:t>
      </w: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норм этики;</w:t>
      </w: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регламента выступления.</w:t>
      </w: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numPr>
          <w:ilvl w:val="0"/>
          <w:numId w:val="1"/>
        </w:numPr>
        <w:spacing w:before="30" w:after="30" w:line="320" w:lineRule="atLeast"/>
        <w:ind w:left="709" w:right="30" w:hanging="3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Определение победителей </w:t>
      </w:r>
    </w:p>
    <w:p w:rsidR="00057DB4" w:rsidRPr="00057DB4" w:rsidRDefault="00057DB4" w:rsidP="00057DB4">
      <w:pPr>
        <w:spacing w:before="30" w:after="30" w:line="320" w:lineRule="atLeast"/>
        <w:ind w:left="1080" w:right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numPr>
          <w:ilvl w:val="1"/>
          <w:numId w:val="1"/>
        </w:numPr>
        <w:spacing w:before="30" w:after="30" w:line="320" w:lineRule="atLeast"/>
        <w:ind w:left="567" w:right="3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включает в себя 3 классических </w:t>
      </w:r>
      <w:proofErr w:type="gramStart"/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КВН-конкурса</w:t>
      </w:r>
      <w:proofErr w:type="gramEnd"/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Приветствие, Разминка и Домашнее задание. Все конкурсы на свободную тему.</w:t>
      </w: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Победителями в игре становиться команда, набравшая наибольшую сумму баллов по итогам игры.</w:t>
      </w:r>
    </w:p>
    <w:p w:rsid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before="30" w:after="30" w:line="32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numPr>
          <w:ilvl w:val="0"/>
          <w:numId w:val="1"/>
        </w:numPr>
        <w:spacing w:before="30" w:after="30" w:line="320" w:lineRule="atLeast"/>
        <w:ind w:left="709" w:right="30" w:hanging="34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Поощрение участников</w:t>
      </w:r>
    </w:p>
    <w:p w:rsidR="00057DB4" w:rsidRPr="00057DB4" w:rsidRDefault="00057DB4" w:rsidP="00057DB4">
      <w:pPr>
        <w:spacing w:before="30" w:after="30" w:line="320" w:lineRule="atLeast"/>
        <w:ind w:left="1080" w:right="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before="30" w:after="30" w:line="320" w:lineRule="atLeast"/>
        <w:ind w:right="3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и призеры Фестиваля определяются числом набранных баллов по итогам игры. Командам, занявшим 1, 2 и 3 место, вручаются подарочные сертификаты на получение денежной премии каждому месту соответственно.</w:t>
      </w: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tabs>
          <w:tab w:val="left" w:pos="3960"/>
        </w:tabs>
        <w:spacing w:line="288" w:lineRule="auto"/>
        <w:rPr>
          <w:i/>
          <w:iCs/>
          <w:sz w:val="20"/>
          <w:szCs w:val="20"/>
        </w:rPr>
      </w:pPr>
      <w:r w:rsidRPr="00057DB4">
        <w:rPr>
          <w:i/>
          <w:iCs/>
          <w:sz w:val="20"/>
          <w:szCs w:val="20"/>
        </w:rPr>
        <w:tab/>
      </w:r>
    </w:p>
    <w:p w:rsidR="00057DB4" w:rsidRPr="00057DB4" w:rsidRDefault="00057DB4" w:rsidP="00057DB4">
      <w:pPr>
        <w:tabs>
          <w:tab w:val="left" w:pos="3960"/>
        </w:tabs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Оргкомитета </w:t>
      </w:r>
    </w:p>
    <w:p w:rsidR="00057DB4" w:rsidRPr="00057DB4" w:rsidRDefault="00057DB4" w:rsidP="00057DB4">
      <w:pPr>
        <w:spacing w:before="30" w:after="30" w:line="320" w:lineRule="atLeast"/>
        <w:ind w:left="284" w:right="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numPr>
          <w:ilvl w:val="0"/>
          <w:numId w:val="2"/>
        </w:numPr>
        <w:spacing w:before="30" w:after="30" w:line="320" w:lineRule="atLeast"/>
        <w:ind w:left="284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Курганский К.С. – </w:t>
      </w:r>
      <w:r w:rsidRPr="00057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</w:t>
      </w:r>
      <w:r w:rsidRPr="000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ОГБУ «Центр молодежных инициатив», председатель БРОООО «Российский союз молодежи»;</w:t>
      </w:r>
    </w:p>
    <w:p w:rsidR="00057DB4" w:rsidRPr="00057DB4" w:rsidRDefault="00057DB4" w:rsidP="00057DB4">
      <w:pPr>
        <w:numPr>
          <w:ilvl w:val="0"/>
          <w:numId w:val="2"/>
        </w:numPr>
        <w:spacing w:before="30" w:after="30" w:line="320" w:lineRule="atLeast"/>
        <w:ind w:left="284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Глущенко О.В. – заместитель директора ОГБУ «Центр молодежных инициатив»;</w:t>
      </w:r>
    </w:p>
    <w:p w:rsidR="00057DB4" w:rsidRPr="00057DB4" w:rsidRDefault="00057DB4" w:rsidP="00057DB4">
      <w:pPr>
        <w:numPr>
          <w:ilvl w:val="0"/>
          <w:numId w:val="2"/>
        </w:numPr>
        <w:spacing w:before="30" w:after="30" w:line="320" w:lineRule="atLeast"/>
        <w:ind w:left="284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 А.В. – начальник отдела технического обеспечения мероприятий ОГБУ «Центр молодежных инициатив»;</w:t>
      </w:r>
    </w:p>
    <w:p w:rsidR="00057DB4" w:rsidRPr="00057DB4" w:rsidRDefault="00057DB4" w:rsidP="00057DB4">
      <w:pPr>
        <w:spacing w:before="30" w:after="30" w:line="320" w:lineRule="atLeast"/>
        <w:ind w:left="284"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before="30" w:after="30" w:line="320" w:lineRule="atLeast"/>
        <w:ind w:left="284" w:right="3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Pr="00057DB4" w:rsidRDefault="00057DB4" w:rsidP="00057DB4">
      <w:pPr>
        <w:spacing w:line="288" w:lineRule="auto"/>
        <w:ind w:left="284"/>
        <w:rPr>
          <w:i/>
          <w:iCs/>
          <w:sz w:val="20"/>
          <w:szCs w:val="20"/>
        </w:rPr>
      </w:pPr>
    </w:p>
    <w:p w:rsidR="00057DB4" w:rsidRDefault="00057DB4" w:rsidP="00057DB4">
      <w:pPr>
        <w:spacing w:line="288" w:lineRule="auto"/>
        <w:rPr>
          <w:rFonts w:ascii="Times New Roman" w:hAnsi="Times New Roman" w:cs="Times New Roman"/>
          <w:iCs/>
          <w:sz w:val="28"/>
          <w:szCs w:val="20"/>
        </w:rPr>
      </w:pPr>
    </w:p>
    <w:p w:rsidR="00057DB4" w:rsidRDefault="00057DB4" w:rsidP="00057DB4">
      <w:pPr>
        <w:spacing w:line="288" w:lineRule="auto"/>
        <w:rPr>
          <w:rFonts w:ascii="Times New Roman" w:hAnsi="Times New Roman" w:cs="Times New Roman"/>
          <w:iCs/>
          <w:sz w:val="28"/>
          <w:szCs w:val="20"/>
        </w:rPr>
      </w:pPr>
    </w:p>
    <w:p w:rsidR="00057DB4" w:rsidRPr="00057DB4" w:rsidRDefault="00057DB4" w:rsidP="00057DB4">
      <w:pPr>
        <w:spacing w:line="288" w:lineRule="auto"/>
        <w:rPr>
          <w:rFonts w:ascii="Times New Roman" w:hAnsi="Times New Roman" w:cs="Times New Roman"/>
          <w:iCs/>
          <w:sz w:val="28"/>
          <w:szCs w:val="20"/>
        </w:rPr>
      </w:pPr>
      <w:bookmarkStart w:id="0" w:name="_GoBack"/>
      <w:bookmarkEnd w:id="0"/>
    </w:p>
    <w:p w:rsidR="00057DB4" w:rsidRPr="00057DB4" w:rsidRDefault="00057DB4" w:rsidP="00057DB4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7D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57DB4" w:rsidRPr="00057DB4" w:rsidRDefault="00057DB4" w:rsidP="00057DB4">
      <w:pPr>
        <w:shd w:val="clear" w:color="auto" w:fill="FFFFFF"/>
        <w:spacing w:after="0" w:line="240" w:lineRule="auto"/>
        <w:ind w:right="7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57DB4">
        <w:rPr>
          <w:rFonts w:ascii="Times New Roman" w:hAnsi="Times New Roman" w:cs="Times New Roman"/>
          <w:b/>
          <w:sz w:val="28"/>
          <w:szCs w:val="28"/>
        </w:rPr>
        <w:t>Анкета-заявка на участие в О</w:t>
      </w:r>
      <w:r w:rsidRPr="00057DB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бластном фестивале команд КВН </w:t>
      </w:r>
      <w:r w:rsidRPr="00057DB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«Битва ВУЗов»</w:t>
      </w:r>
    </w:p>
    <w:p w:rsidR="00057DB4" w:rsidRPr="00057DB4" w:rsidRDefault="00057DB4" w:rsidP="00057DB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1"/>
        <w:gridCol w:w="4970"/>
      </w:tblGrid>
      <w:tr w:rsidR="00057DB4" w:rsidRPr="00057DB4" w:rsidTr="00127EDA">
        <w:trPr>
          <w:trHeight w:val="37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B4" w:rsidRPr="00057DB4" w:rsidTr="00127EDA">
        <w:trPr>
          <w:trHeight w:val="41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B4" w:rsidRPr="00057DB4" w:rsidTr="00127EDA">
        <w:trPr>
          <w:trHeight w:val="41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>Капитан команды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B4" w:rsidRPr="00057DB4" w:rsidTr="00127EDA">
        <w:trPr>
          <w:trHeight w:val="40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команды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B4" w:rsidRPr="00057DB4" w:rsidTr="00127EDA">
        <w:trPr>
          <w:trHeight w:val="41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>В каких лигах участвовали?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B4" w:rsidRPr="00057DB4" w:rsidTr="00127EDA">
        <w:trPr>
          <w:trHeight w:val="42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B4" w:rsidRPr="00057DB4" w:rsidTr="00127EDA">
        <w:trPr>
          <w:trHeight w:val="41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 (мин 2-х участников)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DB4" w:rsidRPr="00057DB4" w:rsidTr="00127EDA">
        <w:trPr>
          <w:trHeight w:val="41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Страничка в </w:t>
            </w:r>
            <w:proofErr w:type="spellStart"/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proofErr w:type="gramStart"/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>етях</w:t>
            </w:r>
            <w:proofErr w:type="spellEnd"/>
            <w:r w:rsidRPr="00057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сайт команды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DB4" w:rsidRPr="00057DB4" w:rsidRDefault="00057DB4" w:rsidP="00057D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DB4" w:rsidRPr="00057DB4" w:rsidRDefault="00057DB4" w:rsidP="00057DB4">
      <w:pPr>
        <w:rPr>
          <w:rFonts w:ascii="Times New Roman" w:hAnsi="Times New Roman" w:cs="Times New Roman"/>
          <w:sz w:val="28"/>
          <w:szCs w:val="28"/>
        </w:rPr>
      </w:pPr>
    </w:p>
    <w:p w:rsidR="00057DB4" w:rsidRPr="00057DB4" w:rsidRDefault="00057DB4" w:rsidP="00057DB4">
      <w:pPr>
        <w:spacing w:line="288" w:lineRule="auto"/>
        <w:rPr>
          <w:i/>
          <w:iCs/>
          <w:sz w:val="20"/>
          <w:szCs w:val="20"/>
        </w:rPr>
      </w:pPr>
    </w:p>
    <w:p w:rsidR="00057DB4" w:rsidRDefault="00057DB4" w:rsidP="00057DB4">
      <w:pPr>
        <w:ind w:left="-851"/>
      </w:pPr>
    </w:p>
    <w:sectPr w:rsidR="00057DB4" w:rsidSect="00057D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7613"/>
    <w:multiLevelType w:val="hybridMultilevel"/>
    <w:tmpl w:val="1B76C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0384"/>
    <w:multiLevelType w:val="multilevel"/>
    <w:tmpl w:val="B7129FCC"/>
    <w:lvl w:ilvl="0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24"/>
    <w:rsid w:val="00057DB4"/>
    <w:rsid w:val="00560840"/>
    <w:rsid w:val="00E5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deltpip-cm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Курганский</dc:creator>
  <cp:keywords/>
  <dc:description/>
  <cp:lastModifiedBy>Курганский</cp:lastModifiedBy>
  <cp:revision>2</cp:revision>
  <dcterms:created xsi:type="dcterms:W3CDTF">2015-09-11T06:36:00Z</dcterms:created>
  <dcterms:modified xsi:type="dcterms:W3CDTF">2015-09-11T06:37:00Z</dcterms:modified>
</cp:coreProperties>
</file>